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2FF5D" w14:textId="1E7B067A" w:rsidR="0051070D" w:rsidRPr="0051070D" w:rsidRDefault="0051070D" w:rsidP="0051070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1070D">
        <w:rPr>
          <w:rFonts w:ascii="Arial" w:hAnsi="Arial" w:cs="Arial"/>
          <w:b/>
          <w:sz w:val="20"/>
          <w:szCs w:val="20"/>
        </w:rPr>
        <w:t>Vergabe von Planungsleistungen für das BV</w:t>
      </w:r>
      <w:r w:rsidRPr="0051070D">
        <w:rPr>
          <w:rFonts w:ascii="Arial" w:hAnsi="Arial" w:cs="Arial"/>
          <w:b/>
          <w:bCs/>
          <w:sz w:val="20"/>
          <w:szCs w:val="20"/>
        </w:rPr>
        <w:t xml:space="preserve"> </w:t>
      </w:r>
      <w:r w:rsidRPr="0051070D">
        <w:rPr>
          <w:rFonts w:ascii="Arial" w:hAnsi="Arial" w:cs="Arial"/>
          <w:b/>
          <w:sz w:val="20"/>
          <w:szCs w:val="20"/>
        </w:rPr>
        <w:t>„Sanierung und Umbau der Nebengebäude (östlic</w:t>
      </w:r>
      <w:r w:rsidR="00537B65">
        <w:rPr>
          <w:rFonts w:ascii="Arial" w:hAnsi="Arial" w:cs="Arial"/>
          <w:b/>
          <w:sz w:val="20"/>
          <w:szCs w:val="20"/>
        </w:rPr>
        <w:t>he Wirtschaftsgebäude) des Schlo</w:t>
      </w:r>
      <w:r w:rsidRPr="0051070D">
        <w:rPr>
          <w:rFonts w:ascii="Arial" w:hAnsi="Arial" w:cs="Arial"/>
          <w:b/>
          <w:sz w:val="20"/>
          <w:szCs w:val="20"/>
        </w:rPr>
        <w:t xml:space="preserve">ssensembles Schloss </w:t>
      </w:r>
      <w:proofErr w:type="spellStart"/>
      <w:r w:rsidRPr="0051070D">
        <w:rPr>
          <w:rFonts w:ascii="Arial" w:hAnsi="Arial" w:cs="Arial"/>
          <w:b/>
          <w:sz w:val="20"/>
          <w:szCs w:val="20"/>
        </w:rPr>
        <w:t>Kummerow</w:t>
      </w:r>
      <w:proofErr w:type="spellEnd"/>
      <w:r w:rsidRPr="0051070D">
        <w:rPr>
          <w:rFonts w:ascii="Arial" w:hAnsi="Arial" w:cs="Arial"/>
          <w:b/>
          <w:sz w:val="20"/>
          <w:szCs w:val="20"/>
        </w:rPr>
        <w:t>“</w:t>
      </w:r>
      <w:r w:rsidR="00CE63F2">
        <w:rPr>
          <w:rFonts w:ascii="Arial" w:hAnsi="Arial" w:cs="Arial"/>
          <w:b/>
          <w:sz w:val="20"/>
          <w:szCs w:val="20"/>
        </w:rPr>
        <w:t>, Los 2</w:t>
      </w:r>
    </w:p>
    <w:p w14:paraId="7B9B56D1" w14:textId="6349683C" w:rsidR="0051070D" w:rsidRPr="0051070D" w:rsidRDefault="0051070D" w:rsidP="0051070D">
      <w:pPr>
        <w:tabs>
          <w:tab w:val="left" w:pos="580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320C0C94" w14:textId="75370F96" w:rsidR="0051070D" w:rsidRPr="0051070D" w:rsidRDefault="0051070D" w:rsidP="0051070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903C1" w14:textId="5E9C6CF0" w:rsidR="00234B4F" w:rsidRPr="0051070D" w:rsidRDefault="00033146" w:rsidP="0051070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1070D">
        <w:rPr>
          <w:rFonts w:ascii="Arial" w:hAnsi="Arial" w:cs="Arial"/>
          <w:b/>
          <w:sz w:val="20"/>
          <w:szCs w:val="20"/>
        </w:rPr>
        <w:t>Darstellung und Gewichtung der Zuschlagskriterien</w:t>
      </w:r>
    </w:p>
    <w:p w14:paraId="3CCF9E76" w14:textId="77777777" w:rsidR="00033146" w:rsidRDefault="00033146" w:rsidP="00033146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4820"/>
        <w:gridCol w:w="1837"/>
      </w:tblGrid>
      <w:tr w:rsidR="00530BCB" w:rsidRPr="00E77BC3" w14:paraId="22951413" w14:textId="77777777" w:rsidTr="009A5F36">
        <w:tc>
          <w:tcPr>
            <w:tcW w:w="2405" w:type="dxa"/>
          </w:tcPr>
          <w:p w14:paraId="2911DFCD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Auftragskriterium </w:t>
            </w:r>
          </w:p>
        </w:tc>
        <w:tc>
          <w:tcPr>
            <w:tcW w:w="4820" w:type="dxa"/>
          </w:tcPr>
          <w:p w14:paraId="2DC38966" w14:textId="77777777" w:rsidR="00530BCB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Wertungsrelevante Gesichtspunkte</w:t>
            </w:r>
          </w:p>
        </w:tc>
        <w:tc>
          <w:tcPr>
            <w:tcW w:w="1837" w:type="dxa"/>
          </w:tcPr>
          <w:p w14:paraId="417AE44C" w14:textId="77777777" w:rsidR="00530BCB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Gewichtung (Punktzahl) </w:t>
            </w:r>
          </w:p>
        </w:tc>
      </w:tr>
      <w:tr w:rsidR="009A5F36" w:rsidRPr="00E77BC3" w14:paraId="6DEA447F" w14:textId="77777777" w:rsidTr="009A5F36">
        <w:tc>
          <w:tcPr>
            <w:tcW w:w="2405" w:type="dxa"/>
          </w:tcPr>
          <w:p w14:paraId="4C2FD5EC" w14:textId="77777777" w:rsidR="009A5F36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622EA157" w14:textId="77777777" w:rsidR="009A5F36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1F061F2" w14:textId="77777777" w:rsidR="009A5F36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BCB" w:rsidRPr="00E77BC3" w14:paraId="6ECE66AB" w14:textId="77777777" w:rsidTr="009A5F36">
        <w:tc>
          <w:tcPr>
            <w:tcW w:w="2405" w:type="dxa"/>
          </w:tcPr>
          <w:p w14:paraId="4F52B632" w14:textId="77777777" w:rsidR="009A5F36" w:rsidRPr="00E77BC3" w:rsidRDefault="00234B4F" w:rsidP="009A5F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9A5F36" w:rsidRPr="00E77BC3">
              <w:rPr>
                <w:rFonts w:ascii="Arial" w:hAnsi="Arial" w:cs="Arial"/>
                <w:b/>
                <w:sz w:val="18"/>
                <w:szCs w:val="18"/>
              </w:rPr>
              <w:t>Projekteinschätzung</w:t>
            </w:r>
            <w:r w:rsidR="009C57A3" w:rsidRPr="00E77BC3">
              <w:rPr>
                <w:rFonts w:ascii="Arial" w:hAnsi="Arial" w:cs="Arial"/>
                <w:b/>
                <w:sz w:val="18"/>
                <w:szCs w:val="18"/>
              </w:rPr>
              <w:t xml:space="preserve"> / Auftragskonzeption</w:t>
            </w:r>
          </w:p>
          <w:p w14:paraId="332471F5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18349D05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5789A90" w14:textId="0E7E1696" w:rsidR="00530BCB" w:rsidRPr="00E77BC3" w:rsidRDefault="00630D1D" w:rsidP="009A5F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F36E6" w:rsidRPr="00E77BC3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</w:tr>
      <w:tr w:rsidR="00530BCB" w:rsidRPr="00E77BC3" w14:paraId="04FBA45A" w14:textId="77777777" w:rsidTr="009A5F36">
        <w:tc>
          <w:tcPr>
            <w:tcW w:w="2405" w:type="dxa"/>
          </w:tcPr>
          <w:p w14:paraId="7F459E96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1D30F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6E6AB5F2" w14:textId="77777777" w:rsidR="00CE28CB" w:rsidRPr="00E77BC3" w:rsidRDefault="00E5778B" w:rsidP="00CE28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Wertungsrelevant sind dabei folgende</w:t>
            </w: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 Unterkriterien </w:t>
            </w:r>
            <w:r w:rsidRPr="00E77BC3">
              <w:rPr>
                <w:rFonts w:ascii="Arial" w:hAnsi="Arial" w:cs="Arial"/>
                <w:sz w:val="18"/>
                <w:szCs w:val="18"/>
              </w:rPr>
              <w:t>mit den jeweils genannten,</w:t>
            </w: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 maximal zu erreichenden Punktzahlen: </w:t>
            </w:r>
          </w:p>
          <w:p w14:paraId="0ED2FA68" w14:textId="77777777" w:rsidR="00CE28CB" w:rsidRPr="00E77BC3" w:rsidRDefault="00CE28CB" w:rsidP="00CE28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EDD1410" w14:textId="52C41BF6" w:rsidR="00E5778B" w:rsidRPr="00E77BC3" w:rsidRDefault="009C57A3" w:rsidP="001E4B19">
            <w:pPr>
              <w:pStyle w:val="Listenabsatz"/>
              <w:numPr>
                <w:ilvl w:val="0"/>
                <w:numId w:val="1"/>
              </w:numPr>
              <w:ind w:left="612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Verständnis der Aufgabenstellung und Erkennen der </w:t>
            </w:r>
            <w:r w:rsidR="009A5F36" w:rsidRPr="00E77BC3">
              <w:rPr>
                <w:rFonts w:ascii="Arial" w:hAnsi="Arial" w:cs="Arial"/>
                <w:sz w:val="18"/>
                <w:szCs w:val="18"/>
              </w:rPr>
              <w:t>Problemstellungen des zu bearbeitenden Projekts</w:t>
            </w:r>
            <w:r w:rsidR="00DC7BF7">
              <w:rPr>
                <w:rFonts w:ascii="Arial" w:hAnsi="Arial" w:cs="Arial"/>
                <w:sz w:val="18"/>
                <w:szCs w:val="18"/>
              </w:rPr>
              <w:t xml:space="preserve"> (v. a. Gestalterische Idee, Integration in das Gesamtensemble) </w:t>
            </w:r>
          </w:p>
          <w:p w14:paraId="12579111" w14:textId="77777777" w:rsidR="00E5778B" w:rsidRPr="00E77BC3" w:rsidRDefault="00E5778B" w:rsidP="00E5778B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64F831" w14:textId="43FE918E" w:rsidR="00E5778B" w:rsidRPr="00E77BC3" w:rsidRDefault="00E5778B" w:rsidP="00E5778B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Maximal erreichbare Punktzahl: </w:t>
            </w:r>
            <w:r w:rsidR="00E66C5D" w:rsidRPr="00E77BC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146A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F36E6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C3">
              <w:rPr>
                <w:rFonts w:ascii="Arial" w:hAnsi="Arial" w:cs="Arial"/>
                <w:sz w:val="18"/>
                <w:szCs w:val="18"/>
              </w:rPr>
              <w:t xml:space="preserve">Punkte </w:t>
            </w:r>
          </w:p>
          <w:p w14:paraId="08E25919" w14:textId="26946AEA" w:rsidR="00E5778B" w:rsidRPr="00630D1D" w:rsidRDefault="009A5F36" w:rsidP="00630D1D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80BC8A" w14:textId="77777777" w:rsidR="009A5F36" w:rsidRPr="00E77BC3" w:rsidRDefault="009A5F36" w:rsidP="00CE28CB">
            <w:pPr>
              <w:pStyle w:val="Listenabsatz"/>
              <w:numPr>
                <w:ilvl w:val="0"/>
                <w:numId w:val="1"/>
              </w:numPr>
              <w:ind w:left="612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Skizzierung der Planungsschritte / zeitliche Abfolge der Projektabwicklung</w:t>
            </w:r>
          </w:p>
          <w:p w14:paraId="5BCDFDA1" w14:textId="77777777" w:rsidR="00E5778B" w:rsidRPr="00E77BC3" w:rsidRDefault="00E5778B" w:rsidP="00E5778B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A6AB75" w14:textId="545398A2" w:rsidR="009A5F36" w:rsidRDefault="00E5778B" w:rsidP="001D53BA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Maximal erreichbare Punktzahl: </w:t>
            </w:r>
            <w:r w:rsidR="00630D1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E66C5D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C3">
              <w:rPr>
                <w:rFonts w:ascii="Arial" w:hAnsi="Arial" w:cs="Arial"/>
                <w:sz w:val="18"/>
                <w:szCs w:val="18"/>
              </w:rPr>
              <w:t xml:space="preserve">Punkte </w:t>
            </w:r>
          </w:p>
          <w:p w14:paraId="690C8217" w14:textId="6F756AD2" w:rsidR="00530BCB" w:rsidRPr="00DC7BF7" w:rsidRDefault="00530BCB" w:rsidP="00DC7B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37" w:type="dxa"/>
          </w:tcPr>
          <w:p w14:paraId="1FE79D5A" w14:textId="77777777" w:rsidR="00530BCB" w:rsidRPr="00E77BC3" w:rsidRDefault="00530BCB" w:rsidP="009A5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8C35E1" w14:textId="77777777" w:rsidR="00E5778B" w:rsidRPr="00E77BC3" w:rsidRDefault="00E5778B" w:rsidP="009A5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E6" w:rsidRPr="00E77BC3" w14:paraId="067DB2DC" w14:textId="77777777" w:rsidTr="00DB54A5">
        <w:tc>
          <w:tcPr>
            <w:tcW w:w="2405" w:type="dxa"/>
          </w:tcPr>
          <w:p w14:paraId="44DCB93B" w14:textId="77777777" w:rsidR="00CF36E6" w:rsidRPr="00E77BC3" w:rsidRDefault="00CF36E6" w:rsidP="00DB54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20" w:type="dxa"/>
          </w:tcPr>
          <w:p w14:paraId="62BAF089" w14:textId="77777777" w:rsidR="00CF36E6" w:rsidRPr="00E77BC3" w:rsidRDefault="00CF36E6" w:rsidP="00DB54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8AAAB62" w14:textId="77777777" w:rsidR="00CF36E6" w:rsidRPr="00E77BC3" w:rsidRDefault="00CF36E6" w:rsidP="00DB54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36E6" w:rsidRPr="00E77BC3" w14:paraId="73A53A50" w14:textId="77777777" w:rsidTr="00DB54A5">
        <w:tc>
          <w:tcPr>
            <w:tcW w:w="2405" w:type="dxa"/>
          </w:tcPr>
          <w:p w14:paraId="1F4356C0" w14:textId="77777777" w:rsidR="00CF36E6" w:rsidRPr="00E77BC3" w:rsidRDefault="00CF36E6" w:rsidP="00DB54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>2. Einhaltung von Terminen und Kosten</w:t>
            </w:r>
          </w:p>
        </w:tc>
        <w:tc>
          <w:tcPr>
            <w:tcW w:w="4820" w:type="dxa"/>
          </w:tcPr>
          <w:p w14:paraId="7563B965" w14:textId="77777777" w:rsidR="00CF36E6" w:rsidRPr="00E77BC3" w:rsidRDefault="00CF36E6" w:rsidP="00DB54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0DCC59FF" w14:textId="271E02A0" w:rsidR="00CF36E6" w:rsidRPr="00E77BC3" w:rsidRDefault="00630D1D" w:rsidP="00DB54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F36E6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CF36E6" w:rsidRPr="00E77BC3" w14:paraId="65187C8A" w14:textId="77777777" w:rsidTr="00DB54A5">
        <w:tc>
          <w:tcPr>
            <w:tcW w:w="2405" w:type="dxa"/>
          </w:tcPr>
          <w:p w14:paraId="24BB157C" w14:textId="77777777" w:rsidR="00CF36E6" w:rsidRPr="00E77BC3" w:rsidRDefault="00CF36E6" w:rsidP="00DB54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20" w:type="dxa"/>
          </w:tcPr>
          <w:p w14:paraId="38340ACB" w14:textId="77777777" w:rsidR="00CF36E6" w:rsidRPr="00E77BC3" w:rsidRDefault="00CF36E6" w:rsidP="00CF36E6">
            <w:pPr>
              <w:pStyle w:val="Listenabsatz"/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F8ED1EE" w14:textId="77777777" w:rsidR="00CF36E6" w:rsidRPr="00E77BC3" w:rsidRDefault="00CF36E6" w:rsidP="00DB54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36E6" w:rsidRPr="00E77BC3" w14:paraId="5D1125DE" w14:textId="77777777" w:rsidTr="00DB54A5">
        <w:tc>
          <w:tcPr>
            <w:tcW w:w="2405" w:type="dxa"/>
          </w:tcPr>
          <w:p w14:paraId="776E953E" w14:textId="77777777" w:rsidR="00CF36E6" w:rsidRPr="00E77BC3" w:rsidRDefault="00CF36E6" w:rsidP="00DB54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20" w:type="dxa"/>
          </w:tcPr>
          <w:p w14:paraId="686066EE" w14:textId="77777777" w:rsidR="00CF36E6" w:rsidRPr="00E77BC3" w:rsidRDefault="00CF36E6" w:rsidP="00CF36E6">
            <w:pPr>
              <w:pStyle w:val="Listenabsatz"/>
              <w:numPr>
                <w:ilvl w:val="0"/>
                <w:numId w:val="1"/>
              </w:numPr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Darstellung von auftragsbezogenen (Einzel-) Maßnahmen zur Sicherung der Termineinhaltung; Gegensteuerungsmaßnahmen bei sich abzeichnender sowie bei bereits eingetretener Verzögerung, Maßnahmen zur Gegensteuerung, Information des und Abstimmung mit dem AG bei sich abzeichnenden / eingetretenen Verzögerungen. Eine Darstellung der Maßnahmen und deren Erfolg anhand von Referenzen sind zulässig und gewünscht; dabei ist auch darauf einzugehen, welche Ursachen zu etwaigen Verzögerungen geführt haben. </w:t>
            </w:r>
          </w:p>
          <w:p w14:paraId="55599898" w14:textId="77777777" w:rsidR="00CF36E6" w:rsidRPr="00E77BC3" w:rsidRDefault="00CF36E6" w:rsidP="00CF36E6">
            <w:pPr>
              <w:pStyle w:val="Listenabsatz"/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FDAC7" w14:textId="693F3C70" w:rsidR="00CF36E6" w:rsidRPr="00E77BC3" w:rsidRDefault="00CF36E6" w:rsidP="00CF36E6">
            <w:pPr>
              <w:pStyle w:val="Listenabsatz"/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Maximal erreichbare Punktzahl: </w:t>
            </w:r>
            <w:r w:rsidR="00630D1D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E77BC3">
              <w:rPr>
                <w:rFonts w:ascii="Arial" w:hAnsi="Arial" w:cs="Arial"/>
                <w:sz w:val="18"/>
                <w:szCs w:val="18"/>
              </w:rPr>
              <w:t xml:space="preserve"> Punkte</w:t>
            </w:r>
          </w:p>
          <w:p w14:paraId="51B90325" w14:textId="77777777" w:rsidR="00CF36E6" w:rsidRPr="00E77BC3" w:rsidRDefault="00CF36E6" w:rsidP="00CF36E6">
            <w:pPr>
              <w:pStyle w:val="Listenabsatz"/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BA9023" w14:textId="77777777" w:rsidR="00CF36E6" w:rsidRPr="00E77BC3" w:rsidRDefault="00CF36E6" w:rsidP="00CF36E6">
            <w:pPr>
              <w:pStyle w:val="Listenabsatz"/>
              <w:numPr>
                <w:ilvl w:val="0"/>
                <w:numId w:val="1"/>
              </w:numPr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Darstellung von auftragsbezogenen Maßnahmen zur Sicherung der Kosteneinhaltung / Kostenkontrolle; Maßnahmen bei sich abzeichnenden sowie bei bereits eingetretenen Kostensteigerungen, Maßnahmen zur Gegensteuerung, Information des und Abstimmung mit dem AG bei sich abzeichnenden / eingetretenen Kostenüberschreitungen. Eine Darstellung der Maßnahmen und deren Erfolg anhand von Referenzen sind zulässig und gewünscht; dabei ist auch darauf einzugehen, welche Ursachen zu etwaigen Kostensteigerungen geführt haben.</w:t>
            </w:r>
          </w:p>
          <w:p w14:paraId="2D38658F" w14:textId="77777777" w:rsidR="00CF36E6" w:rsidRPr="00E77BC3" w:rsidRDefault="00CF36E6" w:rsidP="00CF36E6">
            <w:pPr>
              <w:pStyle w:val="Listenabsatz"/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9CE66E" w14:textId="4CF40AFB" w:rsidR="00CF36E6" w:rsidRPr="00E77BC3" w:rsidRDefault="00CF36E6" w:rsidP="00CF36E6">
            <w:pPr>
              <w:pStyle w:val="Listenabsatz"/>
              <w:ind w:left="6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Maximal erreichbare Punktzahl: </w:t>
            </w:r>
            <w:r w:rsidR="00630D1D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E77B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C3">
              <w:rPr>
                <w:rFonts w:ascii="Arial" w:hAnsi="Arial" w:cs="Arial"/>
                <w:sz w:val="18"/>
                <w:szCs w:val="18"/>
              </w:rPr>
              <w:t xml:space="preserve">Punkte </w:t>
            </w:r>
          </w:p>
          <w:p w14:paraId="0940EEBE" w14:textId="77777777" w:rsidR="00CF36E6" w:rsidRPr="00E77BC3" w:rsidRDefault="00CF36E6" w:rsidP="00DB54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1B13AE44" w14:textId="77777777" w:rsidR="00CF36E6" w:rsidRPr="00E77BC3" w:rsidRDefault="00CF36E6" w:rsidP="00DB54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5F36" w:rsidRPr="00E77BC3" w14:paraId="5CC423F4" w14:textId="77777777" w:rsidTr="009A5F36">
        <w:tc>
          <w:tcPr>
            <w:tcW w:w="2405" w:type="dxa"/>
          </w:tcPr>
          <w:p w14:paraId="4F58388A" w14:textId="77777777" w:rsidR="009A5F36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067DDC28" w14:textId="77777777" w:rsidR="009A5F36" w:rsidRPr="00E77BC3" w:rsidRDefault="009A5F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25738BBA" w14:textId="77777777" w:rsidR="009A5F36" w:rsidRPr="00E77BC3" w:rsidRDefault="009A5F36" w:rsidP="009A5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BCB" w:rsidRPr="00E77BC3" w14:paraId="5752EFAF" w14:textId="77777777" w:rsidTr="009A5F36">
        <w:tc>
          <w:tcPr>
            <w:tcW w:w="2405" w:type="dxa"/>
          </w:tcPr>
          <w:p w14:paraId="6BA4291F" w14:textId="170E57EE" w:rsidR="00530BCB" w:rsidRPr="00E77BC3" w:rsidRDefault="00630D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</w:t>
            </w:r>
            <w:r w:rsidR="00234B4F" w:rsidRPr="00E77BC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A5F36" w:rsidRPr="00E77BC3">
              <w:rPr>
                <w:rFonts w:ascii="Arial" w:hAnsi="Arial" w:cs="Arial"/>
                <w:b/>
                <w:sz w:val="18"/>
                <w:szCs w:val="18"/>
              </w:rPr>
              <w:t>Präsenz (Ausführungsphase)</w:t>
            </w:r>
          </w:p>
        </w:tc>
        <w:tc>
          <w:tcPr>
            <w:tcW w:w="4820" w:type="dxa"/>
          </w:tcPr>
          <w:p w14:paraId="13CA702B" w14:textId="77777777" w:rsidR="00530BCB" w:rsidRPr="00E77BC3" w:rsidRDefault="00530B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583DD64B" w14:textId="1A1379E9" w:rsidR="00530BCB" w:rsidRPr="00E77BC3" w:rsidRDefault="00630D1D" w:rsidP="009A5F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  <w:r w:rsidR="00CF36E6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8A3B6C" w:rsidRPr="00E77BC3" w14:paraId="2D7AC7A7" w14:textId="77777777" w:rsidTr="009A5F36">
        <w:tc>
          <w:tcPr>
            <w:tcW w:w="2405" w:type="dxa"/>
          </w:tcPr>
          <w:p w14:paraId="23C1F0C1" w14:textId="77777777" w:rsidR="008A3B6C" w:rsidRPr="00E77BC3" w:rsidRDefault="008A3B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623DF055" w14:textId="38A42F7B" w:rsidR="008A3B6C" w:rsidRPr="00E77BC3" w:rsidRDefault="008A3B6C" w:rsidP="003C7B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Darstellung eines Konzepts zur Sicherstellung einer ausreichenden Präsenz vor Ort während der Phase der Bauausführung </w:t>
            </w:r>
            <w:r w:rsidR="00CE28CB" w:rsidRPr="00E77BC3">
              <w:rPr>
                <w:rFonts w:ascii="Arial" w:hAnsi="Arial" w:cs="Arial"/>
                <w:sz w:val="18"/>
                <w:szCs w:val="18"/>
              </w:rPr>
              <w:t>zur vertragsgemäßen Erfü</w:t>
            </w:r>
            <w:r w:rsidR="009C57A3" w:rsidRPr="00E77BC3">
              <w:rPr>
                <w:rFonts w:ascii="Arial" w:hAnsi="Arial" w:cs="Arial"/>
                <w:sz w:val="18"/>
                <w:szCs w:val="18"/>
              </w:rPr>
              <w:t>llung der im Rahmen der LPH 8 zu erbringenden Leistungen</w:t>
            </w:r>
            <w:r w:rsidR="00F25DAA" w:rsidRPr="00E77BC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37" w:type="dxa"/>
          </w:tcPr>
          <w:p w14:paraId="7D39CD02" w14:textId="77777777" w:rsidR="008A3B6C" w:rsidRPr="00E77BC3" w:rsidRDefault="008A3B6C" w:rsidP="009A5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A0C" w:rsidRPr="00E77BC3" w14:paraId="4AFEA1E5" w14:textId="77777777" w:rsidTr="006F0750">
        <w:tc>
          <w:tcPr>
            <w:tcW w:w="2405" w:type="dxa"/>
          </w:tcPr>
          <w:p w14:paraId="5A4A2A4F" w14:textId="77777777" w:rsidR="00C30A0C" w:rsidRPr="00E77BC3" w:rsidRDefault="00C30A0C" w:rsidP="006F07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6A45EDF7" w14:textId="77777777" w:rsidR="00C30A0C" w:rsidRPr="00E77BC3" w:rsidRDefault="00C30A0C" w:rsidP="006F07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17C711B2" w14:textId="77777777" w:rsidR="00C30A0C" w:rsidRPr="00E77BC3" w:rsidRDefault="00C30A0C" w:rsidP="006F0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A0C" w:rsidRPr="00E77BC3" w14:paraId="07780E61" w14:textId="77777777" w:rsidTr="006F0750">
        <w:tc>
          <w:tcPr>
            <w:tcW w:w="2405" w:type="dxa"/>
          </w:tcPr>
          <w:p w14:paraId="2595ABEE" w14:textId="77777777" w:rsidR="00C30A0C" w:rsidRPr="00E77BC3" w:rsidRDefault="00CF36E6" w:rsidP="006F07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30A0C" w:rsidRPr="00E77BC3">
              <w:rPr>
                <w:rFonts w:ascii="Arial" w:hAnsi="Arial" w:cs="Arial"/>
                <w:b/>
                <w:sz w:val="18"/>
                <w:szCs w:val="18"/>
              </w:rPr>
              <w:t>. Kommunikation / Koordination</w:t>
            </w:r>
          </w:p>
        </w:tc>
        <w:tc>
          <w:tcPr>
            <w:tcW w:w="4820" w:type="dxa"/>
          </w:tcPr>
          <w:p w14:paraId="79F185DA" w14:textId="77777777" w:rsidR="00C30A0C" w:rsidRPr="00E77BC3" w:rsidRDefault="00C30A0C" w:rsidP="006F07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41A8E578" w14:textId="77777777" w:rsidR="00C30A0C" w:rsidRPr="00E77BC3" w:rsidRDefault="00E66C5D" w:rsidP="006F07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30A0C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C30A0C" w:rsidRPr="00E77BC3" w14:paraId="2FE16595" w14:textId="77777777" w:rsidTr="006F0750">
        <w:tc>
          <w:tcPr>
            <w:tcW w:w="2405" w:type="dxa"/>
          </w:tcPr>
          <w:p w14:paraId="23CC544A" w14:textId="77777777" w:rsidR="00C30A0C" w:rsidRPr="00E77BC3" w:rsidRDefault="00C30A0C" w:rsidP="006F07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70CA656F" w14:textId="6373594C" w:rsidR="00C30A0C" w:rsidRPr="00E77BC3" w:rsidRDefault="00C30A0C" w:rsidP="00E577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 xml:space="preserve">Darstellung eines auftragsbezogenen Konzepts zur Sicherstellung der regelmäßigen Information des AG und zur Sicherstellung der </w:t>
            </w:r>
            <w:r w:rsidR="00722D97" w:rsidRPr="00E77BC3">
              <w:rPr>
                <w:rFonts w:ascii="Arial" w:hAnsi="Arial" w:cs="Arial"/>
                <w:sz w:val="18"/>
                <w:szCs w:val="18"/>
              </w:rPr>
              <w:t xml:space="preserve">vertraglich geschuldeten </w:t>
            </w:r>
            <w:r w:rsidRPr="00E77BC3">
              <w:rPr>
                <w:rFonts w:ascii="Arial" w:hAnsi="Arial" w:cs="Arial"/>
                <w:sz w:val="18"/>
                <w:szCs w:val="18"/>
              </w:rPr>
              <w:t>Koordination mit den anderen an der Planung bzw. Ausführung beteiligten Fachplaner, Unternehmen, Behörden</w:t>
            </w:r>
            <w:r w:rsidR="00A40852" w:rsidRPr="00E77BC3">
              <w:rPr>
                <w:rFonts w:ascii="Arial" w:hAnsi="Arial" w:cs="Arial"/>
                <w:sz w:val="18"/>
                <w:szCs w:val="18"/>
              </w:rPr>
              <w:t>, insbesondere De</w:t>
            </w:r>
            <w:r w:rsidR="001D53BA" w:rsidRPr="00E77BC3">
              <w:rPr>
                <w:rFonts w:ascii="Arial" w:hAnsi="Arial" w:cs="Arial"/>
                <w:sz w:val="18"/>
                <w:szCs w:val="18"/>
              </w:rPr>
              <w:t>nkmalschutzbehörden</w:t>
            </w:r>
            <w:r w:rsidRPr="00E77BC3">
              <w:rPr>
                <w:rFonts w:ascii="Arial" w:hAnsi="Arial" w:cs="Arial"/>
                <w:sz w:val="18"/>
                <w:szCs w:val="18"/>
              </w:rPr>
              <w:t xml:space="preserve"> etc.</w:t>
            </w:r>
          </w:p>
        </w:tc>
        <w:tc>
          <w:tcPr>
            <w:tcW w:w="1837" w:type="dxa"/>
          </w:tcPr>
          <w:p w14:paraId="1FA24943" w14:textId="77777777" w:rsidR="00C30A0C" w:rsidRPr="00E77BC3" w:rsidRDefault="00C30A0C" w:rsidP="006F0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B6C" w:rsidRPr="00E77BC3" w14:paraId="37472D6A" w14:textId="77777777" w:rsidTr="009A5F36">
        <w:tc>
          <w:tcPr>
            <w:tcW w:w="2405" w:type="dxa"/>
          </w:tcPr>
          <w:p w14:paraId="7502E196" w14:textId="77777777" w:rsidR="008A3B6C" w:rsidRPr="00E77BC3" w:rsidRDefault="008A3B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0A953D3E" w14:textId="77777777" w:rsidR="008A3B6C" w:rsidRPr="00E77BC3" w:rsidRDefault="008A3B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1A5B2FD8" w14:textId="77777777" w:rsidR="008A3B6C" w:rsidRPr="00E77BC3" w:rsidRDefault="008A3B6C" w:rsidP="009A5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BCB" w:rsidRPr="00E77BC3" w14:paraId="34183792" w14:textId="77777777" w:rsidTr="009A5F36">
        <w:tc>
          <w:tcPr>
            <w:tcW w:w="2405" w:type="dxa"/>
          </w:tcPr>
          <w:p w14:paraId="3A99F687" w14:textId="77777777" w:rsidR="00530BCB" w:rsidRPr="00E77BC3" w:rsidRDefault="00824F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34B4F" w:rsidRPr="00E77BC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30BCB" w:rsidRPr="00E77BC3">
              <w:rPr>
                <w:rFonts w:ascii="Arial" w:hAnsi="Arial" w:cs="Arial"/>
                <w:b/>
                <w:sz w:val="18"/>
                <w:szCs w:val="18"/>
              </w:rPr>
              <w:t>Honorar</w:t>
            </w:r>
          </w:p>
          <w:p w14:paraId="3F936B3D" w14:textId="77777777" w:rsidR="00AC7673" w:rsidRPr="00E77BC3" w:rsidRDefault="00AC767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820" w:type="dxa"/>
          </w:tcPr>
          <w:p w14:paraId="1585E6F8" w14:textId="28A11FA1" w:rsidR="009A5F36" w:rsidRDefault="00FE2A56">
            <w:pPr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Die Honorarkalkulation hat zwingend entsprechend der beigefügt</w:t>
            </w:r>
            <w:r w:rsidR="001D53BA" w:rsidRPr="00E77BC3">
              <w:rPr>
                <w:rFonts w:ascii="Arial" w:hAnsi="Arial" w:cs="Arial"/>
                <w:sz w:val="18"/>
                <w:szCs w:val="18"/>
              </w:rPr>
              <w:t>en Tabelle zu erfolgen</w:t>
            </w:r>
            <w:r w:rsidR="00463DD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472E7E" w14:textId="6DCF6ACB" w:rsidR="00463DD5" w:rsidRDefault="00463DD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1062B" w14:textId="77777777" w:rsidR="00463DD5" w:rsidRPr="00463DD5" w:rsidRDefault="00463DD5" w:rsidP="00463DD5">
            <w:pPr>
              <w:ind w:right="-5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63DD5">
              <w:rPr>
                <w:rFonts w:ascii="Arial" w:hAnsi="Arial" w:cs="Arial"/>
                <w:b/>
                <w:sz w:val="18"/>
                <w:szCs w:val="18"/>
              </w:rPr>
              <w:t xml:space="preserve">Honorar für die vertragsgegenständlichen </w:t>
            </w:r>
            <w:r w:rsidRPr="00463DD5">
              <w:rPr>
                <w:rFonts w:ascii="Arial" w:hAnsi="Arial" w:cs="Arial"/>
                <w:b/>
                <w:sz w:val="18"/>
                <w:szCs w:val="18"/>
              </w:rPr>
              <w:br/>
              <w:t xml:space="preserve">Leistungen </w:t>
            </w:r>
          </w:p>
          <w:p w14:paraId="60467915" w14:textId="3974E088" w:rsidR="00463DD5" w:rsidRPr="003667FA" w:rsidRDefault="00630D1D" w:rsidP="00463DD5">
            <w:pPr>
              <w:pStyle w:val="Listenabsatz"/>
              <w:numPr>
                <w:ilvl w:val="0"/>
                <w:numId w:val="3"/>
              </w:numPr>
              <w:ind w:left="320" w:right="-56" w:hanging="21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 können max. 520</w:t>
            </w:r>
            <w:r w:rsidR="00463DD5" w:rsidRPr="003667FA">
              <w:rPr>
                <w:rFonts w:ascii="Arial" w:hAnsi="Arial" w:cs="Arial"/>
                <w:sz w:val="18"/>
                <w:szCs w:val="18"/>
              </w:rPr>
              <w:t xml:space="preserve"> Punkte erreicht werden. </w:t>
            </w:r>
          </w:p>
          <w:p w14:paraId="0AA01630" w14:textId="38FBCA89" w:rsidR="00463DD5" w:rsidRPr="003667FA" w:rsidRDefault="00463DD5" w:rsidP="00463DD5">
            <w:pPr>
              <w:pStyle w:val="Listenabsatz"/>
              <w:numPr>
                <w:ilvl w:val="0"/>
                <w:numId w:val="3"/>
              </w:numPr>
              <w:ind w:left="320" w:right="-56" w:hanging="2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67FA">
              <w:rPr>
                <w:rFonts w:ascii="Arial" w:hAnsi="Arial" w:cs="Arial"/>
                <w:sz w:val="18"/>
                <w:szCs w:val="18"/>
              </w:rPr>
              <w:t xml:space="preserve">Die Höchstpunktzahl erhält das Angebot mit </w:t>
            </w:r>
            <w:r w:rsidR="00630D1D">
              <w:rPr>
                <w:rFonts w:ascii="Arial" w:hAnsi="Arial" w:cs="Arial"/>
                <w:sz w:val="18"/>
                <w:szCs w:val="18"/>
              </w:rPr>
              <w:t xml:space="preserve">dem niedrigsten, </w:t>
            </w:r>
            <w:r w:rsidRPr="003667FA">
              <w:rPr>
                <w:rFonts w:ascii="Arial" w:hAnsi="Arial" w:cs="Arial"/>
                <w:sz w:val="18"/>
                <w:szCs w:val="18"/>
              </w:rPr>
              <w:t>Honorar. Ein (fiktives) Angebot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 das doppelt so hoch liegt, erhält 0 Punkte; dazwischen wird linear interpoliert. </w:t>
            </w:r>
          </w:p>
          <w:p w14:paraId="3A7FF712" w14:textId="77777777" w:rsidR="00463DD5" w:rsidRPr="003667FA" w:rsidRDefault="00463DD5" w:rsidP="00463DD5">
            <w:pPr>
              <w:ind w:right="-5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3639E4" w14:textId="77777777" w:rsidR="00463DD5" w:rsidRPr="00463DD5" w:rsidRDefault="00463DD5" w:rsidP="00463DD5">
            <w:pPr>
              <w:ind w:right="-5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63DD5">
              <w:rPr>
                <w:rFonts w:ascii="Arial" w:hAnsi="Arial" w:cs="Arial"/>
                <w:b/>
                <w:sz w:val="18"/>
                <w:szCs w:val="18"/>
              </w:rPr>
              <w:t xml:space="preserve">Stundensätze für weitere Leistungen </w:t>
            </w:r>
          </w:p>
          <w:p w14:paraId="6D57BD30" w14:textId="77777777" w:rsidR="00463DD5" w:rsidRPr="003667FA" w:rsidRDefault="00463DD5" w:rsidP="00463DD5">
            <w:pPr>
              <w:pStyle w:val="Listenabsatz"/>
              <w:numPr>
                <w:ilvl w:val="0"/>
                <w:numId w:val="3"/>
              </w:numPr>
              <w:ind w:left="320" w:right="-5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67FA">
              <w:rPr>
                <w:rFonts w:ascii="Arial" w:hAnsi="Arial" w:cs="Arial"/>
                <w:sz w:val="18"/>
                <w:szCs w:val="18"/>
              </w:rPr>
              <w:t xml:space="preserve">Maximal erreichbare Punktzahl: </w:t>
            </w:r>
            <w:r w:rsidRPr="003667FA">
              <w:rPr>
                <w:rFonts w:ascii="Arial" w:hAnsi="Arial" w:cs="Arial"/>
                <w:b/>
                <w:sz w:val="18"/>
                <w:szCs w:val="18"/>
              </w:rPr>
              <w:t xml:space="preserve">30 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Punkte </w:t>
            </w:r>
          </w:p>
          <w:p w14:paraId="5A01C0B7" w14:textId="77777777" w:rsidR="00463DD5" w:rsidRPr="003667FA" w:rsidRDefault="00463DD5" w:rsidP="00463DD5">
            <w:pPr>
              <w:pStyle w:val="Listenabsatz"/>
              <w:numPr>
                <w:ilvl w:val="0"/>
                <w:numId w:val="3"/>
              </w:numPr>
              <w:ind w:left="320" w:right="-5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67FA">
              <w:rPr>
                <w:rFonts w:ascii="Arial" w:hAnsi="Arial" w:cs="Arial"/>
                <w:sz w:val="18"/>
                <w:szCs w:val="18"/>
              </w:rPr>
              <w:t xml:space="preserve">Es sind drei Stundensätze anzubieten. Für </w:t>
            </w:r>
            <w:r w:rsidRPr="003667FA">
              <w:rPr>
                <w:rFonts w:ascii="Arial" w:hAnsi="Arial" w:cs="Arial"/>
                <w:b/>
                <w:sz w:val="18"/>
                <w:szCs w:val="18"/>
              </w:rPr>
              <w:t>jeden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 der angebotenen Stundensätze sind </w:t>
            </w:r>
            <w:r w:rsidRPr="003667FA">
              <w:rPr>
                <w:rFonts w:ascii="Arial" w:hAnsi="Arial" w:cs="Arial"/>
                <w:b/>
                <w:sz w:val="18"/>
                <w:szCs w:val="18"/>
              </w:rPr>
              <w:t xml:space="preserve">maximal 10 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Punkte erreichbar (3x10=30). </w:t>
            </w:r>
          </w:p>
          <w:p w14:paraId="096C01BB" w14:textId="77777777" w:rsidR="00A146A9" w:rsidRDefault="00A146A9" w:rsidP="00463DD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0D17A" w14:textId="1A2557AC" w:rsidR="00463DD5" w:rsidRPr="00E77BC3" w:rsidRDefault="00463DD5" w:rsidP="00463DD5">
            <w:pPr>
              <w:rPr>
                <w:rFonts w:ascii="Arial" w:hAnsi="Arial" w:cs="Arial"/>
                <w:sz w:val="18"/>
                <w:szCs w:val="18"/>
              </w:rPr>
            </w:pPr>
            <w:r w:rsidRPr="003667FA">
              <w:rPr>
                <w:rFonts w:ascii="Arial" w:hAnsi="Arial" w:cs="Arial"/>
                <w:sz w:val="18"/>
                <w:szCs w:val="18"/>
              </w:rPr>
              <w:t xml:space="preserve">Die Höchstpunktzahl von 10 Punkten je angebotenem Stundensatz erhält </w:t>
            </w:r>
            <w:r w:rsidR="00A146A9">
              <w:rPr>
                <w:rFonts w:ascii="Arial" w:hAnsi="Arial" w:cs="Arial"/>
                <w:sz w:val="18"/>
                <w:szCs w:val="18"/>
              </w:rPr>
              <w:t xml:space="preserve">das Angebot 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mit dem jeweils niedrigsten </w:t>
            </w:r>
            <w:r w:rsidR="00A146A9">
              <w:rPr>
                <w:rFonts w:ascii="Arial" w:hAnsi="Arial" w:cs="Arial"/>
                <w:sz w:val="18"/>
                <w:szCs w:val="18"/>
              </w:rPr>
              <w:t>Stundensatz.</w:t>
            </w:r>
            <w:r w:rsidRPr="003667FA">
              <w:rPr>
                <w:rFonts w:ascii="Arial" w:hAnsi="Arial" w:cs="Arial"/>
                <w:sz w:val="18"/>
                <w:szCs w:val="18"/>
              </w:rPr>
              <w:t xml:space="preserve"> Ein fiktives Angebot mit der doppelten Vergütungshöhe erhält 0 Punkte. Dazwischen wird linear interpoliert.</w:t>
            </w:r>
          </w:p>
          <w:p w14:paraId="4CFA6979" w14:textId="77777777" w:rsidR="00FE2A56" w:rsidRPr="00E77BC3" w:rsidRDefault="00FE2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DAD1555" w14:textId="127106FA" w:rsidR="00530BCB" w:rsidRPr="00E77BC3" w:rsidRDefault="00630D1D" w:rsidP="00386E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028C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75C03" w:rsidRPr="00E77BC3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C30A0C" w:rsidRPr="00E77BC3" w14:paraId="249481DD" w14:textId="77777777" w:rsidTr="009A5F36">
        <w:tc>
          <w:tcPr>
            <w:tcW w:w="2405" w:type="dxa"/>
          </w:tcPr>
          <w:p w14:paraId="0D9F0788" w14:textId="77777777" w:rsidR="00C30A0C" w:rsidRPr="00E77BC3" w:rsidRDefault="00C30A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8F0B6D0" w14:textId="77777777" w:rsidR="00C30A0C" w:rsidRPr="00E77BC3" w:rsidRDefault="00C30A0C" w:rsidP="003C7B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5A20B33" w14:textId="77777777" w:rsidR="00C30A0C" w:rsidRPr="00E77BC3" w:rsidRDefault="00C30A0C" w:rsidP="00386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6EC4" w:rsidRPr="00E77BC3" w14:paraId="1161EAAE" w14:textId="77777777" w:rsidTr="00FC399A">
        <w:tc>
          <w:tcPr>
            <w:tcW w:w="7225" w:type="dxa"/>
            <w:gridSpan w:val="2"/>
          </w:tcPr>
          <w:p w14:paraId="7046C90F" w14:textId="77777777" w:rsidR="00386EC4" w:rsidRPr="00E77BC3" w:rsidRDefault="00386EC4" w:rsidP="003C7B8B">
            <w:pPr>
              <w:rPr>
                <w:rFonts w:ascii="Arial" w:hAnsi="Arial" w:cs="Arial"/>
                <w:sz w:val="18"/>
                <w:szCs w:val="18"/>
              </w:rPr>
            </w:pPr>
            <w:r w:rsidRPr="00E77BC3">
              <w:rPr>
                <w:rFonts w:ascii="Arial" w:hAnsi="Arial" w:cs="Arial"/>
                <w:sz w:val="18"/>
                <w:szCs w:val="18"/>
              </w:rPr>
              <w:t>Erreichbare Gesamtpunktzahl</w:t>
            </w:r>
          </w:p>
        </w:tc>
        <w:tc>
          <w:tcPr>
            <w:tcW w:w="1837" w:type="dxa"/>
          </w:tcPr>
          <w:p w14:paraId="669C331E" w14:textId="77777777" w:rsidR="00386EC4" w:rsidRPr="00E77BC3" w:rsidRDefault="00386EC4" w:rsidP="00386E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7BC3">
              <w:rPr>
                <w:rFonts w:ascii="Arial" w:hAnsi="Arial" w:cs="Arial"/>
                <w:b/>
                <w:sz w:val="18"/>
                <w:szCs w:val="18"/>
              </w:rPr>
              <w:t>1000</w:t>
            </w:r>
          </w:p>
        </w:tc>
      </w:tr>
    </w:tbl>
    <w:p w14:paraId="7414510D" w14:textId="35751F3F" w:rsidR="00241ED4" w:rsidRPr="00E77BC3" w:rsidRDefault="00241ED4" w:rsidP="00E77BC3">
      <w:pPr>
        <w:jc w:val="both"/>
        <w:rPr>
          <w:rFonts w:ascii="Arial" w:hAnsi="Arial" w:cs="Arial"/>
          <w:sz w:val="20"/>
          <w:szCs w:val="20"/>
        </w:rPr>
      </w:pPr>
    </w:p>
    <w:sectPr w:rsidR="00241ED4" w:rsidRPr="00E77BC3" w:rsidSect="009A551D">
      <w:headerReference w:type="default" r:id="rId7"/>
      <w:pgSz w:w="11906" w:h="16838"/>
      <w:pgMar w:top="203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A699D" w14:textId="77777777" w:rsidR="00596B03" w:rsidRDefault="00596B03" w:rsidP="00E5778B">
      <w:pPr>
        <w:spacing w:after="0" w:line="240" w:lineRule="auto"/>
      </w:pPr>
      <w:r>
        <w:separator/>
      </w:r>
    </w:p>
  </w:endnote>
  <w:endnote w:type="continuationSeparator" w:id="0">
    <w:p w14:paraId="49491BCA" w14:textId="77777777" w:rsidR="00596B03" w:rsidRDefault="00596B03" w:rsidP="00E5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1F94D" w14:textId="77777777" w:rsidR="00596B03" w:rsidRDefault="00596B03" w:rsidP="00E5778B">
      <w:pPr>
        <w:spacing w:after="0" w:line="240" w:lineRule="auto"/>
      </w:pPr>
      <w:r>
        <w:separator/>
      </w:r>
    </w:p>
  </w:footnote>
  <w:footnote w:type="continuationSeparator" w:id="0">
    <w:p w14:paraId="6E7BA6E5" w14:textId="77777777" w:rsidR="00596B03" w:rsidRDefault="00596B03" w:rsidP="00E5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EB49" w14:textId="0DBB0889" w:rsidR="00E5778B" w:rsidRDefault="009A551D">
    <w:pPr>
      <w:pStyle w:val="Kopfzeile"/>
    </w:pPr>
    <w:r w:rsidRPr="00350D35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88BF138" wp14:editId="20CC47F7">
          <wp:simplePos x="0" y="0"/>
          <wp:positionH relativeFrom="margin">
            <wp:posOffset>4152900</wp:posOffset>
          </wp:positionH>
          <wp:positionV relativeFrom="margin">
            <wp:posOffset>-889635</wp:posOffset>
          </wp:positionV>
          <wp:extent cx="1706400" cy="720000"/>
          <wp:effectExtent l="0" t="0" r="0" b="0"/>
          <wp:wrapSquare wrapText="bothSides"/>
          <wp:docPr id="4" name="Grafik 4">
            <a:hlinkClick xmlns:a="http://schemas.openxmlformats.org/drawingml/2006/main" r:id="rId1" tooltip="&quot;Schloss Kummerow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-2017">
                    <a:hlinkClick r:id="rId1" tooltip="&quot;Schloss Kummerow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DFB6E" w14:textId="7EBC028E" w:rsidR="00E5778B" w:rsidRDefault="00E577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C3B4F"/>
    <w:multiLevelType w:val="hybridMultilevel"/>
    <w:tmpl w:val="6076ECA0"/>
    <w:lvl w:ilvl="0" w:tplc="8D2EB19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F69CA"/>
    <w:multiLevelType w:val="hybridMultilevel"/>
    <w:tmpl w:val="B734E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16971"/>
    <w:multiLevelType w:val="hybridMultilevel"/>
    <w:tmpl w:val="D4A2EFAC"/>
    <w:lvl w:ilvl="0" w:tplc="C9262E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A3DC3"/>
    <w:multiLevelType w:val="hybridMultilevel"/>
    <w:tmpl w:val="D32CB8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94976"/>
    <w:multiLevelType w:val="hybridMultilevel"/>
    <w:tmpl w:val="31EA32C8"/>
    <w:lvl w:ilvl="0" w:tplc="8D2EB196">
      <w:start w:val="4"/>
      <w:numFmt w:val="bullet"/>
      <w:lvlText w:val="-"/>
      <w:lvlJc w:val="left"/>
      <w:pPr>
        <w:ind w:left="89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«Benutzer»" w:val="Kr"/>
    <w:docVar w:name="AutomatischSpeichern" w:val="0"/>
    <w:docVar w:name="database" w:val="BO"/>
    <w:docVar w:name="modified" w:val="1"/>
    <w:docVar w:name="NoPDF" w:val="ja"/>
    <w:docVar w:name="nr" w:val="2014000242"/>
    <w:docVar w:name="Status" w:val="nein"/>
  </w:docVars>
  <w:rsids>
    <w:rsidRoot w:val="00B46829"/>
    <w:rsid w:val="00007F13"/>
    <w:rsid w:val="00033146"/>
    <w:rsid w:val="00037EBE"/>
    <w:rsid w:val="00062698"/>
    <w:rsid w:val="00075E86"/>
    <w:rsid w:val="0009315F"/>
    <w:rsid w:val="000A3360"/>
    <w:rsid w:val="000C0E3D"/>
    <w:rsid w:val="000C6D78"/>
    <w:rsid w:val="000D522C"/>
    <w:rsid w:val="000E30E0"/>
    <w:rsid w:val="001B6441"/>
    <w:rsid w:val="001C4A03"/>
    <w:rsid w:val="001D53BA"/>
    <w:rsid w:val="001F3B28"/>
    <w:rsid w:val="002028CB"/>
    <w:rsid w:val="00224025"/>
    <w:rsid w:val="00234B4F"/>
    <w:rsid w:val="00241ED4"/>
    <w:rsid w:val="002461C5"/>
    <w:rsid w:val="002F6707"/>
    <w:rsid w:val="00306CFA"/>
    <w:rsid w:val="00331B1C"/>
    <w:rsid w:val="0035720C"/>
    <w:rsid w:val="00386EC4"/>
    <w:rsid w:val="003C7B8B"/>
    <w:rsid w:val="00463DD5"/>
    <w:rsid w:val="004C4CE2"/>
    <w:rsid w:val="004E5DF2"/>
    <w:rsid w:val="005009CC"/>
    <w:rsid w:val="0051070D"/>
    <w:rsid w:val="00530BCB"/>
    <w:rsid w:val="0053502A"/>
    <w:rsid w:val="00537B65"/>
    <w:rsid w:val="00553B3C"/>
    <w:rsid w:val="0056354A"/>
    <w:rsid w:val="00596B03"/>
    <w:rsid w:val="00615AAC"/>
    <w:rsid w:val="00630D1D"/>
    <w:rsid w:val="00664C11"/>
    <w:rsid w:val="0069291D"/>
    <w:rsid w:val="006F0FC3"/>
    <w:rsid w:val="00714715"/>
    <w:rsid w:val="0071756B"/>
    <w:rsid w:val="00722D97"/>
    <w:rsid w:val="007258CE"/>
    <w:rsid w:val="007272C7"/>
    <w:rsid w:val="007447EC"/>
    <w:rsid w:val="00773FDD"/>
    <w:rsid w:val="00823094"/>
    <w:rsid w:val="00824FAD"/>
    <w:rsid w:val="0089722C"/>
    <w:rsid w:val="008A0824"/>
    <w:rsid w:val="008A3B6C"/>
    <w:rsid w:val="008C40A0"/>
    <w:rsid w:val="008D5CE1"/>
    <w:rsid w:val="00910A53"/>
    <w:rsid w:val="00977476"/>
    <w:rsid w:val="00992EF7"/>
    <w:rsid w:val="009A551D"/>
    <w:rsid w:val="009A5F36"/>
    <w:rsid w:val="009C57A3"/>
    <w:rsid w:val="009E0C6C"/>
    <w:rsid w:val="00A146A9"/>
    <w:rsid w:val="00A40852"/>
    <w:rsid w:val="00A96645"/>
    <w:rsid w:val="00AC7673"/>
    <w:rsid w:val="00AF4537"/>
    <w:rsid w:val="00B1675F"/>
    <w:rsid w:val="00B22399"/>
    <w:rsid w:val="00B46829"/>
    <w:rsid w:val="00B91A23"/>
    <w:rsid w:val="00B9279C"/>
    <w:rsid w:val="00BD6B42"/>
    <w:rsid w:val="00BF6778"/>
    <w:rsid w:val="00C30A0C"/>
    <w:rsid w:val="00C45EC6"/>
    <w:rsid w:val="00C636FE"/>
    <w:rsid w:val="00CB7EB0"/>
    <w:rsid w:val="00CE28CB"/>
    <w:rsid w:val="00CE559E"/>
    <w:rsid w:val="00CE63F2"/>
    <w:rsid w:val="00CF36E6"/>
    <w:rsid w:val="00D73A33"/>
    <w:rsid w:val="00D75C03"/>
    <w:rsid w:val="00DC7BF7"/>
    <w:rsid w:val="00DE1239"/>
    <w:rsid w:val="00E0140C"/>
    <w:rsid w:val="00E4585D"/>
    <w:rsid w:val="00E5778B"/>
    <w:rsid w:val="00E66C5D"/>
    <w:rsid w:val="00E769E8"/>
    <w:rsid w:val="00E77BC3"/>
    <w:rsid w:val="00E85EAE"/>
    <w:rsid w:val="00EB5B62"/>
    <w:rsid w:val="00ED555A"/>
    <w:rsid w:val="00F25DAA"/>
    <w:rsid w:val="00F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6DED8"/>
  <w15:docId w15:val="{09843DC4-27BD-4558-9634-F4278DAB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55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30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A5F3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ED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5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778B"/>
  </w:style>
  <w:style w:type="paragraph" w:styleId="Fuzeile">
    <w:name w:val="footer"/>
    <w:basedOn w:val="Standard"/>
    <w:link w:val="FuzeileZchn"/>
    <w:uiPriority w:val="99"/>
    <w:unhideWhenUsed/>
    <w:rsid w:val="00E5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778B"/>
  </w:style>
  <w:style w:type="character" w:styleId="Kommentarzeichen">
    <w:name w:val="annotation reference"/>
    <w:basedOn w:val="Absatz-Standardschriftart"/>
    <w:uiPriority w:val="99"/>
    <w:semiHidden/>
    <w:unhideWhenUsed/>
    <w:rsid w:val="00E66C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C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C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C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C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schloss-kummerow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Dr. Wolfgang</dc:creator>
  <cp:keywords/>
  <dc:description/>
  <cp:lastModifiedBy>Dr. Wolfgang Jakob</cp:lastModifiedBy>
  <cp:revision>17</cp:revision>
  <cp:lastPrinted>2019-05-29T10:28:00Z</cp:lastPrinted>
  <dcterms:created xsi:type="dcterms:W3CDTF">2019-04-25T13:32:00Z</dcterms:created>
  <dcterms:modified xsi:type="dcterms:W3CDTF">2019-08-09T14:18:00Z</dcterms:modified>
</cp:coreProperties>
</file>